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55" w:rsidRDefault="00AC4655" w:rsidP="00AC46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117475</wp:posOffset>
            </wp:positionV>
            <wp:extent cx="817245" cy="304800"/>
            <wp:effectExtent l="19050" t="0" r="1905" b="0"/>
            <wp:wrapNone/>
            <wp:docPr id="2" name="Рисунок 1" descr="Логтип ЦТРиГОШ для веб стра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тип ЦТРиГОШ для веб страниц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3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4895215</wp:posOffset>
            </wp:positionH>
            <wp:positionV relativeFrom="paragraph">
              <wp:posOffset>117475</wp:posOffset>
            </wp:positionV>
            <wp:extent cx="631825" cy="395605"/>
            <wp:effectExtent l="19050" t="0" r="0" b="0"/>
            <wp:wrapNone/>
            <wp:docPr id="4" name="Рисунок 5" descr="C:\Users\Ольга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Ольга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109220</wp:posOffset>
            </wp:positionV>
            <wp:extent cx="368300" cy="403860"/>
            <wp:effectExtent l="19050" t="0" r="0" b="0"/>
            <wp:wrapNone/>
            <wp:docPr id="3" name="Рисунок 1" descr="http://lensky-kray.ru/media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lensky-kray.ru/media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655" w:rsidRDefault="00AC4655" w:rsidP="00AC465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Муниципальное бюджетное  учреждение дополнительного образования</w:t>
      </w:r>
    </w:p>
    <w:p w:rsidR="00AC4655" w:rsidRDefault="00AC4655" w:rsidP="00AC465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«Центр творческого развития и гуманитарного образования школьников»</w:t>
      </w:r>
      <w:r w:rsidRPr="00A45831">
        <w:rPr>
          <w:noProof/>
          <w:lang w:eastAsia="ru-RU"/>
        </w:rPr>
        <w:t xml:space="preserve"> </w:t>
      </w:r>
    </w:p>
    <w:p w:rsidR="00AC4655" w:rsidRDefault="00AC4655" w:rsidP="00AC465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«</w:t>
      </w:r>
      <w:proofErr w:type="spellStart"/>
      <w:r>
        <w:rPr>
          <w:rFonts w:ascii="Times New Roman" w:hAnsi="Times New Roman"/>
          <w:sz w:val="16"/>
          <w:szCs w:val="16"/>
        </w:rPr>
        <w:t>Олекминский</w:t>
      </w:r>
      <w:proofErr w:type="spellEnd"/>
      <w:r>
        <w:rPr>
          <w:rFonts w:ascii="Times New Roman" w:hAnsi="Times New Roman"/>
          <w:sz w:val="16"/>
          <w:szCs w:val="16"/>
        </w:rPr>
        <w:t xml:space="preserve"> район» Республики Саха (Якутия)</w:t>
      </w:r>
    </w:p>
    <w:p w:rsidR="00AC4655" w:rsidRDefault="00AC4655" w:rsidP="00AC465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45831">
        <w:rPr>
          <w:rFonts w:ascii="Times New Roman" w:hAnsi="Times New Roman"/>
          <w:sz w:val="16"/>
          <w:szCs w:val="16"/>
        </w:rPr>
        <w:t>Региональное отделение  ГАУ ДО Р</w:t>
      </w:r>
      <w:proofErr w:type="gramStart"/>
      <w:r w:rsidRPr="00A45831">
        <w:rPr>
          <w:rFonts w:ascii="Times New Roman" w:hAnsi="Times New Roman"/>
          <w:sz w:val="16"/>
          <w:szCs w:val="16"/>
        </w:rPr>
        <w:t>С(</w:t>
      </w:r>
      <w:proofErr w:type="gramEnd"/>
      <w:r w:rsidRPr="00A45831">
        <w:rPr>
          <w:rFonts w:ascii="Times New Roman" w:hAnsi="Times New Roman"/>
          <w:sz w:val="16"/>
          <w:szCs w:val="16"/>
        </w:rPr>
        <w:t>Я) «Малая Академии наук  Республики Саха (Якути</w:t>
      </w:r>
      <w:r>
        <w:rPr>
          <w:rFonts w:ascii="Times New Roman" w:hAnsi="Times New Roman"/>
          <w:sz w:val="16"/>
          <w:szCs w:val="16"/>
        </w:rPr>
        <w:t>я)</w:t>
      </w:r>
    </w:p>
    <w:p w:rsidR="00AC4655" w:rsidRPr="00A45831" w:rsidRDefault="00AC4655" w:rsidP="00AC465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45831">
        <w:rPr>
          <w:rFonts w:ascii="Times New Roman" w:hAnsi="Times New Roman"/>
          <w:sz w:val="16"/>
          <w:szCs w:val="16"/>
        </w:rPr>
        <w:t xml:space="preserve">Ассоциированная школа </w:t>
      </w:r>
      <w:r>
        <w:rPr>
          <w:rFonts w:ascii="Times New Roman" w:hAnsi="Times New Roman"/>
          <w:sz w:val="16"/>
          <w:szCs w:val="16"/>
        </w:rPr>
        <w:t xml:space="preserve">ЮНЕСКО </w:t>
      </w:r>
      <w:r>
        <w:rPr>
          <w:rFonts w:ascii="Times New Roman" w:hAnsi="Times New Roman"/>
        </w:rPr>
        <w:t>______________________________________________________________________________</w:t>
      </w:r>
    </w:p>
    <w:p w:rsidR="00AC4655" w:rsidRDefault="00AC4655" w:rsidP="00AC4655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678100, Россия, Республика Саха (Якутия), </w:t>
      </w:r>
      <w:proofErr w:type="gramStart"/>
      <w:r>
        <w:rPr>
          <w:rFonts w:ascii="Times New Roman" w:hAnsi="Times New Roman"/>
          <w:bCs/>
          <w:sz w:val="16"/>
          <w:szCs w:val="16"/>
        </w:rPr>
        <w:t>г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. </w:t>
      </w:r>
      <w:proofErr w:type="spellStart"/>
      <w:r>
        <w:rPr>
          <w:rFonts w:ascii="Times New Roman" w:hAnsi="Times New Roman"/>
          <w:bCs/>
          <w:sz w:val="16"/>
          <w:szCs w:val="16"/>
        </w:rPr>
        <w:t>Олекминск</w:t>
      </w:r>
      <w:proofErr w:type="spellEnd"/>
      <w:r>
        <w:rPr>
          <w:rFonts w:ascii="Times New Roman" w:hAnsi="Times New Roman"/>
          <w:bCs/>
          <w:sz w:val="16"/>
          <w:szCs w:val="16"/>
        </w:rPr>
        <w:t>, ул. Филатова, 6.</w:t>
      </w:r>
    </w:p>
    <w:p w:rsidR="00AC4655" w:rsidRDefault="00AC4655" w:rsidP="00AC465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16"/>
          <w:szCs w:val="16"/>
        </w:rPr>
        <w:t>Тел.(</w:t>
      </w:r>
      <w:r>
        <w:rPr>
          <w:rFonts w:ascii="Times New Roman" w:hAnsi="Times New Roman"/>
          <w:bCs/>
          <w:sz w:val="16"/>
          <w:szCs w:val="16"/>
          <w:lang w:val="en-US"/>
        </w:rPr>
        <w:t>fax</w:t>
      </w:r>
      <w:r>
        <w:rPr>
          <w:rFonts w:ascii="Times New Roman" w:hAnsi="Times New Roman"/>
          <w:bCs/>
          <w:sz w:val="16"/>
          <w:szCs w:val="16"/>
        </w:rPr>
        <w:t xml:space="preserve">) (411-38) 4-20-89, </w:t>
      </w:r>
      <w:proofErr w:type="gramStart"/>
      <w:r>
        <w:rPr>
          <w:rFonts w:ascii="Times New Roman" w:hAnsi="Times New Roman"/>
          <w:bCs/>
          <w:sz w:val="16"/>
          <w:szCs w:val="16"/>
        </w:rPr>
        <w:t>е</w:t>
      </w:r>
      <w:proofErr w:type="gramEnd"/>
      <w:r>
        <w:rPr>
          <w:rFonts w:ascii="Times New Roman" w:hAnsi="Times New Roman"/>
          <w:bCs/>
          <w:sz w:val="16"/>
          <w:szCs w:val="16"/>
        </w:rPr>
        <w:t>-</w:t>
      </w:r>
      <w:r>
        <w:rPr>
          <w:rFonts w:ascii="Times New Roman" w:hAnsi="Times New Roman"/>
          <w:bCs/>
          <w:sz w:val="16"/>
          <w:szCs w:val="16"/>
          <w:lang w:val="en-US"/>
        </w:rPr>
        <w:t>mail</w:t>
      </w:r>
      <w:r>
        <w:rPr>
          <w:rFonts w:ascii="Times New Roman" w:hAnsi="Times New Roman"/>
          <w:bCs/>
          <w:sz w:val="16"/>
          <w:szCs w:val="16"/>
        </w:rPr>
        <w:t xml:space="preserve">: </w:t>
      </w:r>
      <w:hyperlink r:id="rId7" w:history="1">
        <w:r>
          <w:rPr>
            <w:rStyle w:val="a3"/>
            <w:rFonts w:ascii="Times New Roman" w:hAnsi="Times New Roman"/>
            <w:bCs/>
            <w:sz w:val="16"/>
            <w:szCs w:val="16"/>
            <w:lang w:val="en-US"/>
          </w:rPr>
          <w:t>cnirsh</w:t>
        </w:r>
        <w:r>
          <w:rPr>
            <w:rStyle w:val="a3"/>
            <w:rFonts w:ascii="Times New Roman" w:hAnsi="Times New Roman"/>
            <w:bCs/>
            <w:sz w:val="16"/>
            <w:szCs w:val="16"/>
          </w:rPr>
          <w:t>@</w:t>
        </w:r>
        <w:r>
          <w:rPr>
            <w:rStyle w:val="a3"/>
            <w:rFonts w:ascii="Times New Roman" w:hAnsi="Times New Roman"/>
            <w:bCs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/>
            <w:bCs/>
            <w:sz w:val="16"/>
            <w:szCs w:val="16"/>
          </w:rPr>
          <w:t>.</w:t>
        </w:r>
        <w:r>
          <w:rPr>
            <w:rStyle w:val="a3"/>
            <w:rFonts w:ascii="Times New Roman" w:hAnsi="Times New Roman"/>
            <w:bCs/>
            <w:sz w:val="16"/>
            <w:szCs w:val="16"/>
            <w:lang w:val="en-US"/>
          </w:rPr>
          <w:t>ru</w:t>
        </w:r>
      </w:hyperlink>
      <w:r w:rsidRPr="00A45831">
        <w:rPr>
          <w:rFonts w:ascii="Times New Roman" w:hAnsi="Times New Roman"/>
          <w:bCs/>
          <w:sz w:val="16"/>
          <w:szCs w:val="16"/>
        </w:rPr>
        <w:t xml:space="preserve"> </w:t>
      </w:r>
      <w:r>
        <w:rPr>
          <w:rFonts w:ascii="Times New Roman" w:hAnsi="Times New Roman"/>
          <w:bCs/>
          <w:sz w:val="16"/>
          <w:szCs w:val="16"/>
        </w:rPr>
        <w:t xml:space="preserve">, сайт: </w:t>
      </w:r>
      <w:hyperlink r:id="rId8" w:history="1">
        <w:r>
          <w:rPr>
            <w:rStyle w:val="a3"/>
            <w:rFonts w:ascii="Times New Roman" w:hAnsi="Times New Roman"/>
            <w:bCs/>
            <w:sz w:val="16"/>
            <w:szCs w:val="16"/>
            <w:lang w:val="en-US"/>
          </w:rPr>
          <w:t>http</w:t>
        </w:r>
        <w:r>
          <w:rPr>
            <w:rStyle w:val="a3"/>
            <w:rFonts w:ascii="Times New Roman" w:hAnsi="Times New Roman"/>
            <w:bCs/>
            <w:sz w:val="16"/>
            <w:szCs w:val="16"/>
          </w:rPr>
          <w:t>://</w:t>
        </w:r>
        <w:r>
          <w:rPr>
            <w:rStyle w:val="a3"/>
            <w:rFonts w:ascii="Times New Roman" w:hAnsi="Times New Roman"/>
            <w:bCs/>
            <w:sz w:val="16"/>
            <w:szCs w:val="16"/>
            <w:lang w:val="en-US"/>
          </w:rPr>
          <w:t>cnirsh</w:t>
        </w:r>
        <w:r>
          <w:rPr>
            <w:rStyle w:val="a3"/>
            <w:rFonts w:ascii="Times New Roman" w:hAnsi="Times New Roman"/>
            <w:bCs/>
            <w:sz w:val="16"/>
            <w:szCs w:val="16"/>
          </w:rPr>
          <w:t>.</w:t>
        </w:r>
        <w:r>
          <w:rPr>
            <w:rStyle w:val="a3"/>
            <w:rFonts w:ascii="Times New Roman" w:hAnsi="Times New Roman"/>
            <w:bCs/>
            <w:sz w:val="16"/>
            <w:szCs w:val="16"/>
            <w:lang w:val="en-US"/>
          </w:rPr>
          <w:t>sakhaschool</w:t>
        </w:r>
        <w:r>
          <w:rPr>
            <w:rStyle w:val="a3"/>
            <w:rFonts w:ascii="Times New Roman" w:hAnsi="Times New Roman"/>
            <w:bCs/>
            <w:sz w:val="16"/>
            <w:szCs w:val="16"/>
          </w:rPr>
          <w:t>.</w:t>
        </w:r>
        <w:r>
          <w:rPr>
            <w:rStyle w:val="a3"/>
            <w:rFonts w:ascii="Times New Roman" w:hAnsi="Times New Roman"/>
            <w:bCs/>
            <w:sz w:val="16"/>
            <w:szCs w:val="16"/>
            <w:lang w:val="en-US"/>
          </w:rPr>
          <w:t>ru</w:t>
        </w:r>
        <w:r>
          <w:rPr>
            <w:rStyle w:val="a3"/>
            <w:rFonts w:ascii="Times New Roman" w:hAnsi="Times New Roman"/>
            <w:bCs/>
            <w:sz w:val="16"/>
            <w:szCs w:val="16"/>
          </w:rPr>
          <w:t>/</w:t>
        </w:r>
      </w:hyperlink>
      <w:r>
        <w:rPr>
          <w:rFonts w:ascii="Times New Roman" w:hAnsi="Times New Roman"/>
          <w:bCs/>
          <w:sz w:val="16"/>
          <w:szCs w:val="16"/>
        </w:rPr>
        <w:t xml:space="preserve">  </w:t>
      </w:r>
    </w:p>
    <w:p w:rsidR="00AC4655" w:rsidRDefault="00AC4655" w:rsidP="00AC4655">
      <w:pPr>
        <w:spacing w:after="0" w:line="240" w:lineRule="auto"/>
        <w:rPr>
          <w:rFonts w:ascii="Times New Roman" w:hAnsi="Times New Roman"/>
        </w:rPr>
      </w:pPr>
    </w:p>
    <w:p w:rsidR="00AC4655" w:rsidRDefault="00AC4655" w:rsidP="00AC4655">
      <w:pPr>
        <w:pStyle w:val="Default"/>
        <w:jc w:val="right"/>
        <w:rPr>
          <w:bCs/>
          <w:sz w:val="22"/>
          <w:szCs w:val="22"/>
        </w:rPr>
      </w:pPr>
    </w:p>
    <w:p w:rsidR="00D72D96" w:rsidRDefault="00D72D96" w:rsidP="00AC4655">
      <w:pPr>
        <w:pStyle w:val="Default"/>
        <w:jc w:val="right"/>
        <w:rPr>
          <w:bCs/>
          <w:sz w:val="22"/>
          <w:szCs w:val="22"/>
        </w:rPr>
      </w:pPr>
    </w:p>
    <w:p w:rsidR="00D72D96" w:rsidRDefault="00D72D96" w:rsidP="00AC4655">
      <w:pPr>
        <w:pStyle w:val="Default"/>
        <w:jc w:val="right"/>
        <w:rPr>
          <w:bCs/>
          <w:sz w:val="22"/>
          <w:szCs w:val="22"/>
        </w:rPr>
      </w:pPr>
    </w:p>
    <w:p w:rsidR="00D72D96" w:rsidRDefault="00D72D96" w:rsidP="00AC4655">
      <w:pPr>
        <w:pStyle w:val="Default"/>
        <w:jc w:val="right"/>
        <w:rPr>
          <w:bCs/>
          <w:sz w:val="22"/>
          <w:szCs w:val="22"/>
        </w:rPr>
      </w:pPr>
    </w:p>
    <w:p w:rsidR="00AC4655" w:rsidRPr="005A30A7" w:rsidRDefault="00AC4655" w:rsidP="00AC4655">
      <w:pPr>
        <w:pStyle w:val="Default"/>
        <w:jc w:val="right"/>
        <w:rPr>
          <w:sz w:val="22"/>
          <w:szCs w:val="22"/>
        </w:rPr>
      </w:pPr>
      <w:r w:rsidRPr="005A30A7">
        <w:rPr>
          <w:bCs/>
          <w:sz w:val="22"/>
          <w:szCs w:val="22"/>
        </w:rPr>
        <w:t xml:space="preserve">Государственное автономное учреждение </w:t>
      </w:r>
    </w:p>
    <w:p w:rsidR="00AC4655" w:rsidRPr="005A30A7" w:rsidRDefault="00AC4655" w:rsidP="00AC4655">
      <w:pPr>
        <w:pStyle w:val="Default"/>
        <w:jc w:val="right"/>
        <w:rPr>
          <w:sz w:val="22"/>
          <w:szCs w:val="22"/>
        </w:rPr>
      </w:pPr>
      <w:r w:rsidRPr="005A30A7">
        <w:rPr>
          <w:bCs/>
          <w:sz w:val="22"/>
          <w:szCs w:val="22"/>
        </w:rPr>
        <w:t xml:space="preserve">дополнительного образования Республики Саха (Якутия) </w:t>
      </w:r>
    </w:p>
    <w:p w:rsidR="00AC4655" w:rsidRPr="005A30A7" w:rsidRDefault="00AC4655" w:rsidP="00AC4655">
      <w:pPr>
        <w:pStyle w:val="Default"/>
        <w:jc w:val="right"/>
      </w:pPr>
      <w:r w:rsidRPr="005A30A7">
        <w:rPr>
          <w:bCs/>
          <w:sz w:val="22"/>
          <w:szCs w:val="22"/>
        </w:rPr>
        <w:t>«Малая академия наук Республики Саха (Якутия)»</w:t>
      </w:r>
    </w:p>
    <w:p w:rsidR="00AC4655" w:rsidRPr="005A30A7" w:rsidRDefault="00AC4655" w:rsidP="00AC46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655" w:rsidRDefault="00AC4655" w:rsidP="00AC4655">
      <w:pPr>
        <w:tabs>
          <w:tab w:val="left" w:pos="1100"/>
        </w:tabs>
        <w:spacing w:after="0" w:line="237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0" w:name="_GoBack"/>
      <w:bookmarkEnd w:id="0"/>
    </w:p>
    <w:p w:rsidR="00AC4655" w:rsidRDefault="00AC4655" w:rsidP="00AC4655">
      <w:pPr>
        <w:tabs>
          <w:tab w:val="left" w:pos="1100"/>
        </w:tabs>
        <w:spacing w:after="0" w:line="237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ОТЧЕТ О ДЕЯТЕЛЬНОСТИ  РО МАН Р</w:t>
      </w:r>
      <w:proofErr w:type="gram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С(</w:t>
      </w:r>
      <w:proofErr w:type="gramEnd"/>
      <w:r>
        <w:rPr>
          <w:rFonts w:ascii="Times New Roman" w:eastAsia="Times New Roman" w:hAnsi="Times New Roman" w:cs="Arial"/>
          <w:sz w:val="24"/>
          <w:szCs w:val="20"/>
          <w:lang w:eastAsia="ru-RU"/>
        </w:rPr>
        <w:t>Я)</w:t>
      </w:r>
    </w:p>
    <w:p w:rsidR="00AC4655" w:rsidRDefault="00AC4655" w:rsidP="00AC4655">
      <w:pPr>
        <w:tabs>
          <w:tab w:val="left" w:pos="1100"/>
        </w:tabs>
        <w:spacing w:after="0" w:line="237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за 2019-2020 учебный год</w:t>
      </w:r>
    </w:p>
    <w:p w:rsidR="00AC4655" w:rsidRPr="005A30A7" w:rsidRDefault="00AC4655" w:rsidP="00AC4655">
      <w:pPr>
        <w:tabs>
          <w:tab w:val="left" w:pos="1100"/>
        </w:tabs>
        <w:spacing w:after="0" w:line="237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C4655" w:rsidRDefault="00AC4655" w:rsidP="00AC4655">
      <w:pPr>
        <w:tabs>
          <w:tab w:val="left" w:pos="1100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5A30A7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ab/>
      </w:r>
    </w:p>
    <w:p w:rsidR="00AC4655" w:rsidRDefault="00AC4655" w:rsidP="00AC4655">
      <w:pPr>
        <w:tabs>
          <w:tab w:val="left" w:pos="1100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ab/>
        <w:t>МБУ ДО «Центр творческого развития и гуманитарного образования школьников» МР «</w:t>
      </w:r>
      <w:proofErr w:type="spell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Олекминский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район» Р</w:t>
      </w:r>
      <w:proofErr w:type="gram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С(</w:t>
      </w:r>
      <w:proofErr w:type="gramEnd"/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Я) – многопрофильное учреждение дополнительного образования, муниципальный опорный центр дополнительного образования детей и взрослых.  Основные направления деятельности: исследовательская  работа с детьми, начиная с дошкольного возраста, естественнонаучное и научно-техническое направления, методическая поддержка педагогов </w:t>
      </w:r>
    </w:p>
    <w:p w:rsidR="00AC4655" w:rsidRPr="005A30A7" w:rsidRDefault="00AC4655" w:rsidP="00AC4655">
      <w:pPr>
        <w:tabs>
          <w:tab w:val="left" w:pos="1100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ab/>
      </w:r>
      <w:r w:rsidRPr="005A30A7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В течение 2019-2020 учебного года работа велась в соответствии с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планом работы, принятым в начале учебного года. На  период  14 мая проведено около 50 мероприятий</w:t>
      </w:r>
      <w:r w:rsidRPr="005A30A7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муниципального, республиканского всероссийского и международного  уровней.</w:t>
      </w:r>
    </w:p>
    <w:p w:rsidR="00AC4655" w:rsidRDefault="00AC4655" w:rsidP="00AC4655">
      <w:pPr>
        <w:tabs>
          <w:tab w:val="left" w:pos="1100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ab/>
      </w:r>
      <w:proofErr w:type="gramStart"/>
      <w:r w:rsidRPr="001858B3">
        <w:rPr>
          <w:rFonts w:ascii="Times New Roman" w:eastAsia="Times New Roman" w:hAnsi="Times New Roman" w:cs="Arial"/>
          <w:sz w:val="24"/>
          <w:szCs w:val="20"/>
          <w:lang w:eastAsia="ru-RU"/>
        </w:rPr>
        <w:t>Педагогами центра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проводилась работа по 30 сертифицированным  образовательным программам, параллельно  были   организованы и   проведены   конференции, соревнования  и чемпионаты, в том числе  </w:t>
      </w:r>
      <w:r>
        <w:rPr>
          <w:rFonts w:ascii="Times New Roman" w:eastAsia="Times New Roman" w:hAnsi="Times New Roman" w:cs="Arial"/>
          <w:sz w:val="24"/>
          <w:szCs w:val="20"/>
          <w:lang w:val="en-US" w:eastAsia="ru-RU"/>
        </w:rPr>
        <w:t>XXII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региональная конференция «Шаг в</w:t>
      </w:r>
      <w:r w:rsidRPr="001858B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будущее», фестивали «</w:t>
      </w:r>
      <w:proofErr w:type="spell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Робофест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eastAsia="ru-RU"/>
        </w:rPr>
        <w:t>», «</w:t>
      </w:r>
      <w:proofErr w:type="spell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ИКаРенок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eastAsia="ru-RU"/>
        </w:rPr>
        <w:t>», 3-й чемпионат</w:t>
      </w:r>
      <w:r w:rsidRPr="001858B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4"/>
          <w:szCs w:val="20"/>
          <w:lang w:val="en-US" w:eastAsia="ru-RU"/>
        </w:rPr>
        <w:t>WorldSkills</w:t>
      </w:r>
      <w:proofErr w:type="spellEnd"/>
      <w:r w:rsidRPr="001858B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val="en-US" w:eastAsia="ru-RU"/>
        </w:rPr>
        <w:t>Junior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 др.  Центр  был организатором детской секции на республиканской конференции по </w:t>
      </w:r>
      <w:proofErr w:type="spell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Олонхо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, проходившей  в </w:t>
      </w:r>
      <w:proofErr w:type="spell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Олекминском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районе в феврале 2020 года. </w:t>
      </w:r>
      <w:proofErr w:type="gramEnd"/>
    </w:p>
    <w:p w:rsidR="00AC4655" w:rsidRDefault="00AC4655" w:rsidP="00AC4655">
      <w:pPr>
        <w:tabs>
          <w:tab w:val="left" w:pos="1100"/>
        </w:tabs>
        <w:spacing w:after="0" w:line="237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Начиная с августа 2019 года опыт работы центра был</w:t>
      </w:r>
      <w:proofErr w:type="gramEnd"/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представлен перед гостями, которые посетили учреждение: Глава Республики Саха (Якутия)  Николаев А.С., Министр образования и науки Республики Саха (Якутия)  Егоров В. А.,  Председатель Правительства Республики Саха (Якутия) Солодов В.В., заместитель Председателя Правительства</w:t>
      </w:r>
      <w:r w:rsidRPr="00C158FD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Республики Саха (Якутия) </w:t>
      </w:r>
      <w:proofErr w:type="spell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Балабкина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О.В.,  Председатель постоянного комитета Государственного собрания (</w:t>
      </w:r>
      <w:proofErr w:type="spell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ИлТумэн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) Республики Саха (Якутия) по науке. Средствам массовой информации и делам общественных организаций </w:t>
      </w:r>
      <w:proofErr w:type="spell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Габышева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Ф.В. и др.</w:t>
      </w:r>
    </w:p>
    <w:p w:rsidR="00AC4655" w:rsidRDefault="00AC4655" w:rsidP="00AC4655">
      <w:pPr>
        <w:tabs>
          <w:tab w:val="left" w:pos="1100"/>
        </w:tabs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ab/>
      </w:r>
      <w:r w:rsidRPr="001522F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В связи </w:t>
      </w: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Pr="001522F0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с введением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мер </w:t>
      </w:r>
      <w:proofErr w:type="gram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по</w:t>
      </w:r>
      <w:proofErr w:type="gramEnd"/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предотвращении</w:t>
      </w:r>
      <w:proofErr w:type="gramEnd"/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распространения  </w:t>
      </w:r>
      <w:proofErr w:type="spell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короновирусной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инфекции в Республике Саха (Якутия), центр</w:t>
      </w:r>
      <w:r w:rsidRPr="00502595">
        <w:rPr>
          <w:rFonts w:ascii="Times New Roman" w:eastAsia="Times New Roman" w:hAnsi="Times New Roman"/>
          <w:sz w:val="24"/>
          <w:szCs w:val="24"/>
          <w:lang w:eastAsia="ru-RU"/>
        </w:rPr>
        <w:t xml:space="preserve">, как и другие образовательные учреждения, перешел на обучение  учащихся с использованием  дистанционных образовательных технологий. Была разработана и внедрена система дистанционного обучения.  На сайте центра  «Мобильный кампус» </w:t>
      </w:r>
      <w:hyperlink r:id="rId9" w:history="1">
        <w:r w:rsidRPr="00502595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502595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.цнирш.рф</w:t>
        </w:r>
      </w:hyperlink>
      <w:r w:rsidRPr="00502595">
        <w:rPr>
          <w:rFonts w:ascii="Times New Roman" w:eastAsia="Times New Roman" w:hAnsi="Times New Roman"/>
          <w:sz w:val="24"/>
          <w:szCs w:val="24"/>
          <w:lang w:eastAsia="ru-RU"/>
        </w:rPr>
        <w:t xml:space="preserve">  создан раздел «Учимся из дома» </w:t>
      </w:r>
      <w:hyperlink r:id="rId10" w:history="1">
        <w:r w:rsidRPr="00502595">
          <w:rPr>
            <w:rStyle w:val="a3"/>
            <w:rFonts w:ascii="Times New Roman" w:hAnsi="Times New Roman"/>
            <w:sz w:val="24"/>
            <w:szCs w:val="24"/>
          </w:rPr>
          <w:t>https://xn--h1ajkvn.xn--p1ai/uchimsia_iz_doma</w:t>
        </w:r>
      </w:hyperlink>
      <w:r w:rsidRPr="00502595">
        <w:rPr>
          <w:rFonts w:ascii="Times New Roman" w:hAnsi="Times New Roman"/>
          <w:sz w:val="24"/>
          <w:szCs w:val="24"/>
        </w:rPr>
        <w:t>, кроме это</w:t>
      </w:r>
      <w:r>
        <w:rPr>
          <w:rFonts w:ascii="Times New Roman" w:hAnsi="Times New Roman"/>
          <w:sz w:val="24"/>
          <w:szCs w:val="24"/>
        </w:rPr>
        <w:t>го</w:t>
      </w:r>
      <w:r w:rsidRPr="005025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была задействована образовательная платформа  СДО  центра  </w:t>
      </w:r>
      <w:hyperlink r:id="rId11" w:history="1">
        <w:r w:rsidRPr="00560575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60575">
          <w:rPr>
            <w:rStyle w:val="a3"/>
            <w:rFonts w:ascii="Times New Roman" w:hAnsi="Times New Roman"/>
            <w:sz w:val="24"/>
            <w:szCs w:val="24"/>
          </w:rPr>
          <w:t>.</w:t>
        </w:r>
        <w:r w:rsidRPr="00560575">
          <w:rPr>
            <w:rStyle w:val="a3"/>
            <w:rFonts w:ascii="Times New Roman" w:hAnsi="Times New Roman"/>
            <w:sz w:val="24"/>
            <w:szCs w:val="24"/>
            <w:lang w:val="en-US"/>
          </w:rPr>
          <w:t>moodle</w:t>
        </w:r>
        <w:r w:rsidRPr="00560575">
          <w:rPr>
            <w:rStyle w:val="a3"/>
            <w:rFonts w:ascii="Times New Roman" w:hAnsi="Times New Roman"/>
            <w:sz w:val="24"/>
            <w:szCs w:val="24"/>
          </w:rPr>
          <w:t>.</w:t>
        </w:r>
        <w:r w:rsidRPr="00560575">
          <w:rPr>
            <w:rStyle w:val="a3"/>
            <w:rFonts w:ascii="Times New Roman" w:hAnsi="Times New Roman"/>
            <w:sz w:val="24"/>
            <w:szCs w:val="24"/>
            <w:lang w:val="en-US"/>
          </w:rPr>
          <w:t>cnirsh</w:t>
        </w:r>
        <w:r w:rsidRPr="00560575">
          <w:rPr>
            <w:rStyle w:val="a3"/>
            <w:rFonts w:ascii="Times New Roman" w:hAnsi="Times New Roman"/>
            <w:sz w:val="24"/>
            <w:szCs w:val="24"/>
          </w:rPr>
          <w:t>.</w:t>
        </w:r>
        <w:r w:rsidRPr="0056057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681A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AC4655" w:rsidRDefault="00AC4655" w:rsidP="00AC4655">
      <w:pPr>
        <w:tabs>
          <w:tab w:val="left" w:pos="1100"/>
        </w:tabs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 w:rsidRPr="00681A13">
        <w:rPr>
          <w:rFonts w:ascii="Times New Roman" w:hAnsi="Times New Roman"/>
          <w:sz w:val="24"/>
          <w:szCs w:val="24"/>
        </w:rPr>
        <w:t xml:space="preserve">  </w:t>
      </w:r>
      <w:r w:rsidRPr="005025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Были разработаны и  проведены дистанционные викторины «Знатоки </w:t>
      </w:r>
      <w:proofErr w:type="spellStart"/>
      <w:r>
        <w:rPr>
          <w:rFonts w:ascii="Times New Roman" w:hAnsi="Times New Roman"/>
          <w:sz w:val="24"/>
          <w:szCs w:val="24"/>
        </w:rPr>
        <w:t>Олекмы</w:t>
      </w:r>
      <w:proofErr w:type="spellEnd"/>
      <w:r>
        <w:rPr>
          <w:rFonts w:ascii="Times New Roman" w:hAnsi="Times New Roman"/>
          <w:sz w:val="24"/>
          <w:szCs w:val="24"/>
        </w:rPr>
        <w:t xml:space="preserve">», «Экологический марафон». В настоящее время в стадии запуска дистанционная </w:t>
      </w:r>
      <w:r>
        <w:rPr>
          <w:rFonts w:ascii="Times New Roman" w:hAnsi="Times New Roman"/>
          <w:sz w:val="24"/>
          <w:szCs w:val="24"/>
        </w:rPr>
        <w:lastRenderedPageBreak/>
        <w:t xml:space="preserve">республиканская викторина «Первоцветы» Якутии», которая проводится совместно с министерством  экологии и природопользования Республики Саха (Якутия). Принять участие в этой викторине могут все желающие по ссылке </w:t>
      </w:r>
      <w:hyperlink r:id="rId12" w:history="1">
        <w:r w:rsidRPr="00560575">
          <w:rPr>
            <w:rStyle w:val="a3"/>
            <w:rFonts w:ascii="Times New Roman" w:hAnsi="Times New Roman"/>
            <w:sz w:val="24"/>
            <w:szCs w:val="24"/>
          </w:rPr>
          <w:t>https://onlinetestpad.com/hpl6vu4kmq7ia</w:t>
        </w:r>
      </w:hyperlink>
      <w:r>
        <w:rPr>
          <w:rFonts w:ascii="Times New Roman" w:hAnsi="Times New Roman"/>
          <w:sz w:val="24"/>
          <w:szCs w:val="24"/>
        </w:rPr>
        <w:t xml:space="preserve">. 14 мая прошла 2 районная олимпиада по </w:t>
      </w:r>
      <w:proofErr w:type="spellStart"/>
      <w:r>
        <w:rPr>
          <w:rFonts w:ascii="Times New Roman" w:hAnsi="Times New Roman"/>
          <w:sz w:val="24"/>
          <w:szCs w:val="24"/>
        </w:rPr>
        <w:t>Олекмоведению</w:t>
      </w:r>
      <w:proofErr w:type="spellEnd"/>
      <w:r w:rsidRPr="00681A13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560575">
          <w:rPr>
            <w:rStyle w:val="a3"/>
            <w:rFonts w:ascii="Times New Roman" w:hAnsi="Times New Roman"/>
            <w:sz w:val="24"/>
            <w:szCs w:val="24"/>
          </w:rPr>
          <w:t>https://onlinetestpad.com/hn3pwmlp7ogiy</w:t>
        </w:r>
      </w:hyperlink>
      <w:r>
        <w:rPr>
          <w:rFonts w:ascii="Times New Roman" w:hAnsi="Times New Roman"/>
          <w:sz w:val="24"/>
          <w:szCs w:val="24"/>
        </w:rPr>
        <w:t xml:space="preserve">. 15 мая при поддержке ЯО РГО центром организуется проведение в Якутии  Единого фенологического дня </w:t>
      </w:r>
      <w:hyperlink r:id="rId14" w:history="1">
        <w:r>
          <w:rPr>
            <w:rStyle w:val="a3"/>
          </w:rPr>
          <w:t>https://cnirsh.sakhaschool.ru/site/pub?id=328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AC4655" w:rsidRDefault="00AC4655" w:rsidP="00AC4655">
      <w:pPr>
        <w:tabs>
          <w:tab w:val="left" w:pos="1100"/>
        </w:tabs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настоящее время совместно с РРЦ «</w:t>
      </w:r>
      <w:proofErr w:type="gramStart"/>
      <w:r>
        <w:rPr>
          <w:rFonts w:ascii="Times New Roman" w:hAnsi="Times New Roman"/>
          <w:sz w:val="24"/>
          <w:szCs w:val="24"/>
        </w:rPr>
        <w:t>Юные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якутяне</w:t>
      </w:r>
      <w:proofErr w:type="spellEnd"/>
      <w:r>
        <w:rPr>
          <w:rFonts w:ascii="Times New Roman" w:hAnsi="Times New Roman"/>
          <w:sz w:val="24"/>
          <w:szCs w:val="24"/>
        </w:rPr>
        <w:t xml:space="preserve">»  центр    проводит республиканский Марафон « Создаем </w:t>
      </w:r>
      <w:proofErr w:type="spellStart"/>
      <w:r>
        <w:rPr>
          <w:rFonts w:ascii="Times New Roman" w:hAnsi="Times New Roman"/>
          <w:sz w:val="24"/>
          <w:szCs w:val="24"/>
        </w:rPr>
        <w:t>лонгрид</w:t>
      </w:r>
      <w:proofErr w:type="spellEnd"/>
      <w:r>
        <w:rPr>
          <w:rFonts w:ascii="Times New Roman" w:hAnsi="Times New Roman"/>
          <w:sz w:val="24"/>
          <w:szCs w:val="24"/>
        </w:rPr>
        <w:t xml:space="preserve"> за 7 шагов» для педагогов и школьников </w:t>
      </w:r>
      <w:hyperlink r:id="rId15" w:history="1">
        <w:r w:rsidRPr="00560575">
          <w:rPr>
            <w:rStyle w:val="a3"/>
            <w:rFonts w:ascii="Times New Roman" w:hAnsi="Times New Roman"/>
            <w:sz w:val="24"/>
            <w:szCs w:val="24"/>
          </w:rPr>
          <w:t>https://docs.google.com/forms/d/e/1FAIpQLSfMS4mPR30p1FPREaR4bVSV88dcbQNgtx4xg-yL6vw7dJWDDQ/viewform?usp=sf_link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</w:p>
    <w:p w:rsidR="00AC4655" w:rsidRPr="00502595" w:rsidRDefault="00AC4655" w:rsidP="00AC4655">
      <w:pPr>
        <w:tabs>
          <w:tab w:val="left" w:pos="1100"/>
        </w:tabs>
        <w:spacing w:after="0" w:line="237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>Работа в период летних каникул  пока до конца не определена. Планируем проведение сетевых исследовательских проектов и мастер-классов по отдельным направлениям работы центра.</w:t>
      </w:r>
    </w:p>
    <w:p w:rsidR="0044088F" w:rsidRDefault="00D72D96"/>
    <w:p w:rsidR="00AE2B31" w:rsidRDefault="00AE2B31"/>
    <w:p w:rsidR="00AE2B31" w:rsidRPr="00D72D96" w:rsidRDefault="00AE2B31" w:rsidP="00D72D96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D72D96">
        <w:rPr>
          <w:rFonts w:ascii="Times New Roman" w:hAnsi="Times New Roman"/>
          <w:i/>
          <w:sz w:val="24"/>
          <w:szCs w:val="24"/>
        </w:rPr>
        <w:t>Рожкова О.Ю.</w:t>
      </w:r>
      <w:r w:rsidR="00D72D96" w:rsidRPr="00D72D96">
        <w:rPr>
          <w:rFonts w:ascii="Times New Roman" w:hAnsi="Times New Roman"/>
          <w:i/>
          <w:sz w:val="24"/>
          <w:szCs w:val="24"/>
        </w:rPr>
        <w:t xml:space="preserve">, директор   </w:t>
      </w:r>
    </w:p>
    <w:p w:rsidR="00AE2B31" w:rsidRPr="00D72D96" w:rsidRDefault="00AE2B31" w:rsidP="00D72D96">
      <w:pPr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D72D96">
        <w:rPr>
          <w:rFonts w:ascii="Times New Roman" w:hAnsi="Times New Roman"/>
          <w:i/>
          <w:sz w:val="24"/>
          <w:szCs w:val="24"/>
        </w:rPr>
        <w:t>Таций</w:t>
      </w:r>
      <w:proofErr w:type="spellEnd"/>
      <w:r w:rsidRPr="00D72D96">
        <w:rPr>
          <w:rFonts w:ascii="Times New Roman" w:hAnsi="Times New Roman"/>
          <w:i/>
          <w:sz w:val="24"/>
          <w:szCs w:val="24"/>
        </w:rPr>
        <w:t xml:space="preserve"> Т.В.</w:t>
      </w:r>
      <w:r w:rsidR="00D72D96" w:rsidRPr="00D72D96">
        <w:rPr>
          <w:rFonts w:ascii="Times New Roman" w:hAnsi="Times New Roman"/>
          <w:i/>
          <w:sz w:val="24"/>
          <w:szCs w:val="24"/>
        </w:rPr>
        <w:t xml:space="preserve">, заместитель директора по </w:t>
      </w:r>
      <w:proofErr w:type="spellStart"/>
      <w:r w:rsidR="00D72D96" w:rsidRPr="00D72D96">
        <w:rPr>
          <w:rFonts w:ascii="Times New Roman" w:hAnsi="Times New Roman"/>
          <w:i/>
          <w:sz w:val="24"/>
          <w:szCs w:val="24"/>
        </w:rPr>
        <w:t>медотической</w:t>
      </w:r>
      <w:proofErr w:type="spellEnd"/>
      <w:r w:rsidR="00D72D96" w:rsidRPr="00D72D96">
        <w:rPr>
          <w:rFonts w:ascii="Times New Roman" w:hAnsi="Times New Roman"/>
          <w:i/>
          <w:sz w:val="24"/>
          <w:szCs w:val="24"/>
        </w:rPr>
        <w:t xml:space="preserve"> работе                                                   </w:t>
      </w:r>
    </w:p>
    <w:p w:rsidR="00AE2B31" w:rsidRDefault="00AE2B31"/>
    <w:sectPr w:rsidR="00AE2B31" w:rsidSect="0051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4655"/>
    <w:rsid w:val="002D67A7"/>
    <w:rsid w:val="0051109D"/>
    <w:rsid w:val="00A16AB2"/>
    <w:rsid w:val="00AC4655"/>
    <w:rsid w:val="00AE2B31"/>
    <w:rsid w:val="00D72D96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5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655"/>
    <w:rPr>
      <w:color w:val="0563C1"/>
      <w:u w:val="single"/>
    </w:rPr>
  </w:style>
  <w:style w:type="paragraph" w:customStyle="1" w:styleId="Default">
    <w:name w:val="Default"/>
    <w:rsid w:val="00AC46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irsh.sakhaschool.ru/" TargetMode="External"/><Relationship Id="rId13" Type="http://schemas.openxmlformats.org/officeDocument/2006/relationships/hyperlink" Target="https://onlinetestpad.com/hn3pwmlp7ogi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nirsh@bk.ru" TargetMode="External"/><Relationship Id="rId12" Type="http://schemas.openxmlformats.org/officeDocument/2006/relationships/hyperlink" Target="https://onlinetestpad.com/hpl6vu4kmq7i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moodle.cnirsh.ru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docs.google.com/forms/d/e/1FAIpQLSfMS4mPR30p1FPREaR4bVSV88dcbQNgtx4xg-yL6vw7dJWDDQ/viewform?usp=sf_link" TargetMode="External"/><Relationship Id="rId10" Type="http://schemas.openxmlformats.org/officeDocument/2006/relationships/hyperlink" Target="https://xn--h1ajkvn.xn--p1ai/uchimsia_iz_dom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&#1094;&#1085;&#1080;&#1088;&#1096;.&#1088;&#1092;" TargetMode="External"/><Relationship Id="rId14" Type="http://schemas.openxmlformats.org/officeDocument/2006/relationships/hyperlink" Target="https://cnirsh.sakhaschool.ru/site/pub?id=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3</cp:revision>
  <dcterms:created xsi:type="dcterms:W3CDTF">2020-05-19T23:06:00Z</dcterms:created>
  <dcterms:modified xsi:type="dcterms:W3CDTF">2020-05-19T23:11:00Z</dcterms:modified>
</cp:coreProperties>
</file>