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88" w:rsidRPr="00AA0388" w:rsidRDefault="00AA0388" w:rsidP="00AA0388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</w:pPr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>Информация о проведении XXV республиканской научной конференции-конкурса молодых исследователей имени академика В.П. Ларионова «</w:t>
      </w:r>
      <w:proofErr w:type="spellStart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>Инникигэ</w:t>
      </w:r>
      <w:proofErr w:type="spellEnd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 xml:space="preserve"> </w:t>
      </w:r>
      <w:proofErr w:type="spellStart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>хардыы</w:t>
      </w:r>
      <w:proofErr w:type="spellEnd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 xml:space="preserve"> - </w:t>
      </w:r>
      <w:proofErr w:type="spellStart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>Professor</w:t>
      </w:r>
      <w:proofErr w:type="spellEnd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 xml:space="preserve"> V.P. </w:t>
      </w:r>
      <w:proofErr w:type="spellStart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>Larionov</w:t>
      </w:r>
      <w:proofErr w:type="spellEnd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 xml:space="preserve"> «A </w:t>
      </w:r>
      <w:proofErr w:type="spellStart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>Step</w:t>
      </w:r>
      <w:proofErr w:type="spellEnd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 xml:space="preserve"> </w:t>
      </w:r>
      <w:proofErr w:type="spellStart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>into</w:t>
      </w:r>
      <w:proofErr w:type="spellEnd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 xml:space="preserve"> </w:t>
      </w:r>
      <w:proofErr w:type="spellStart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>the</w:t>
      </w:r>
      <w:proofErr w:type="spellEnd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 xml:space="preserve"> </w:t>
      </w:r>
      <w:proofErr w:type="spellStart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>Future</w:t>
      </w:r>
      <w:proofErr w:type="spellEnd"/>
      <w:r w:rsidRPr="00AA0388">
        <w:rPr>
          <w:rFonts w:ascii="Times New Roman" w:eastAsia="Times New Roman" w:hAnsi="Times New Roman" w:cs="Times New Roman"/>
          <w:color w:val="5A5A5A"/>
          <w:sz w:val="45"/>
          <w:szCs w:val="45"/>
          <w:lang w:eastAsia="ru-RU"/>
        </w:rPr>
        <w:t>»</w:t>
      </w:r>
    </w:p>
    <w:p w:rsidR="00AA0388" w:rsidRPr="00AA0388" w:rsidRDefault="00AA0388" w:rsidP="00AA0388">
      <w:pPr>
        <w:spacing w:after="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hyperlink r:id="rId5" w:tgtFrame="_blank" w:history="1">
        <w:proofErr w:type="spellStart"/>
        <w:r w:rsidRPr="00AA0388">
          <w:rPr>
            <w:rFonts w:ascii="Helvetica" w:eastAsia="Times New Roman" w:hAnsi="Helvetica" w:cs="Times New Roman"/>
            <w:color w:val="FFFFFF"/>
            <w:sz w:val="21"/>
            <w:lang w:eastAsia="ru-RU"/>
          </w:rPr>
          <w:t>Ре</w:t>
        </w:r>
      </w:hyperlink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Конференция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проводится с 1996 года и является самой значимой площадкой для презентации результатов исследовательской и проектной деятельности школьников в Республике Саха (Якутия). В 2021 году республиканская конференция пройдет в дистанционном формате 8-11 января 2021г.</w:t>
      </w:r>
      <w:proofErr w:type="gram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.</w:t>
      </w:r>
      <w:proofErr w:type="gramEnd"/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8 октября 2020г. Малая академия наук Республики Саха (Якутия) провела вебинар по организации и проведению муниципального и республиканского этапов «XXV Республиканской конференции-конкурса  молодых исследователей имени академика В.П. Ларионова «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Инникигэ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хардыы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» −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Professor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V.P.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Larionov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«A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step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into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the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Future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»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Science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Fair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» (далее Конференция) для руководителей Региональных отделений МАН Р</w:t>
      </w:r>
      <w:proofErr w:type="gram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С(</w:t>
      </w:r>
      <w:proofErr w:type="gram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Я), специалистов РУО, ответственных за организацию и проведение конференций, конкурсов. Всего приняли участие – 56 слушателей из 14 районов и г</w:t>
      </w:r>
      <w:proofErr w:type="gram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.Я</w:t>
      </w:r>
      <w:proofErr w:type="gram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кутск.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По сравнению с Конференцией-конкурсом прошлых лет в этом году имеются существенные отличия. Предлагаем ознакомиться с ответами на актуальные вопросы по организации и проведению Конференции.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Вопрос 1.</w:t>
      </w: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 </w:t>
      </w: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Какие этапы Конференции</w:t>
      </w: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 </w:t>
      </w: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2020/21 учебного года?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- Конференция конкурс проводится </w:t>
      </w: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в три этапа</w:t>
      </w: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: школьный, муниципальный и республиканский. Смотрите этапы и сроки в </w:t>
      </w:r>
      <w:hyperlink r:id="rId6" w:history="1">
        <w:r w:rsidRPr="00AA0388">
          <w:rPr>
            <w:rFonts w:ascii="Helvetica" w:eastAsia="Times New Roman" w:hAnsi="Helvetica" w:cs="Times New Roman"/>
            <w:color w:val="337AB7"/>
            <w:sz w:val="21"/>
            <w:u w:val="single"/>
            <w:lang w:eastAsia="ru-RU"/>
          </w:rPr>
          <w:t>Положении</w:t>
        </w:r>
      </w:hyperlink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.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 xml:space="preserve">Вопрос 2. На муниципальном </w:t>
      </w:r>
      <w:proofErr w:type="gramStart"/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этапе</w:t>
      </w:r>
      <w:proofErr w:type="gramEnd"/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 xml:space="preserve"> какой будет формат проведения и какие предварительные сроки проведения?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- О</w:t>
      </w: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ргкомитет муниципального этапа конференции определяет ее </w:t>
      </w: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формат</w:t>
      </w: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 и </w:t>
      </w: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предварительные сроки</w:t>
      </w: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 проведения. Формат проведения экспертизы работ участников - выбирается один из следующих вариантов в срок до 13 октября 2020г.: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Вариант 1. Заочное оценивание (</w:t>
      </w:r>
      <w:proofErr w:type="gram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дистанционный</w:t>
      </w:r>
      <w:proofErr w:type="gram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) проектов участников экспертной комиссией на платформе </w:t>
      </w:r>
      <w:hyperlink r:id="rId7" w:history="1">
        <w:r w:rsidRPr="00AA0388">
          <w:rPr>
            <w:rFonts w:ascii="Helvetica" w:eastAsia="Times New Roman" w:hAnsi="Helvetica" w:cs="Times New Roman"/>
            <w:color w:val="337AB7"/>
            <w:sz w:val="21"/>
            <w:lang w:eastAsia="ru-RU"/>
          </w:rPr>
          <w:t>https://lk14.ru</w:t>
        </w:r>
      </w:hyperlink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Вариант 2. Очное оценивание (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онлайн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формат) проектов участников экспертной комиссией (на платформах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Zoom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,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Skype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и т.д.).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Вопрос 3. Как будет проходить республиканский этап Конференции?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- Республиканский этап Конференции пройдет в дистанционном формате. Подробное описание в Положении. Приглашаются </w:t>
      </w:r>
      <w:proofErr w:type="gram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согласно</w:t>
      </w:r>
      <w:proofErr w:type="gram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утвержденных квот.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Вопрос 4. Кто оценивает участников на муниципальном этапе?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Экспертное сопровождение муниципальных и </w:t>
      </w:r>
      <w:proofErr w:type="gram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республиканского</w:t>
      </w:r>
      <w:proofErr w:type="gram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этапов конференции организует ФГАОУ ВО «Северо-Восточный федеральный университет им. М.К.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Аммосова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». Формирование экспертных комиссий будет проведено из числа преподавателей, аспирантов, ученых учреждений высшего образования и науки республики.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Вопрос 5. Где проходят регистрацию участники Конференции, что необходимо загрузить?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- Будет работать обязательная регистрация всех участников, начиная с муниципального этапа </w:t>
      </w: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на платформе </w:t>
      </w:r>
      <w:hyperlink r:id="rId8" w:history="1">
        <w:r w:rsidRPr="00AA0388">
          <w:rPr>
            <w:rFonts w:ascii="Helvetica" w:eastAsia="Times New Roman" w:hAnsi="Helvetica" w:cs="Times New Roman"/>
            <w:b/>
            <w:bCs/>
            <w:color w:val="337AB7"/>
            <w:sz w:val="21"/>
            <w:lang w:eastAsia="ru-RU"/>
          </w:rPr>
          <w:t>lk14.ru</w:t>
        </w:r>
      </w:hyperlink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. Отметим, что участник подает заявку на одну конкретную подсекцию, при этом по решению экспертной комиссии работа участника может быть перенесена в другую подсекцию.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lastRenderedPageBreak/>
        <w:t xml:space="preserve">- В личный кабинет загружается работа участника. Работой участника считается исследовательский (научно-исследовательский) или прикладной проект, выполненный одним обучающимся или группой </w:t>
      </w:r>
      <w:proofErr w:type="gram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обучающихся</w:t>
      </w:r>
      <w:proofErr w:type="gram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. Один участник может представить не более одной работы, независимо от того, индивидуальная она или групповая. Перечень необходимых материалов для участия, требования смотрите в </w:t>
      </w:r>
      <w:hyperlink r:id="rId9" w:history="1">
        <w:r w:rsidRPr="00AA0388">
          <w:rPr>
            <w:rFonts w:ascii="Helvetica" w:eastAsia="Times New Roman" w:hAnsi="Helvetica" w:cs="Times New Roman"/>
            <w:color w:val="337AB7"/>
            <w:sz w:val="21"/>
            <w:lang w:eastAsia="ru-RU"/>
          </w:rPr>
          <w:t>Положении</w:t>
        </w:r>
      </w:hyperlink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.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- </w:t>
      </w:r>
      <w:hyperlink r:id="rId10" w:history="1">
        <w:r w:rsidRPr="00AA0388">
          <w:rPr>
            <w:rFonts w:ascii="Helvetica" w:eastAsia="Times New Roman" w:hAnsi="Helvetica" w:cs="Times New Roman"/>
            <w:color w:val="337AB7"/>
            <w:sz w:val="21"/>
            <w:u w:val="single"/>
            <w:lang w:eastAsia="ru-RU"/>
          </w:rPr>
          <w:t>Инструкция</w:t>
        </w:r>
        <w:r w:rsidRPr="00AA0388">
          <w:rPr>
            <w:rFonts w:ascii="Helvetica" w:eastAsia="Times New Roman" w:hAnsi="Helvetica" w:cs="Times New Roman"/>
            <w:color w:val="337AB7"/>
            <w:sz w:val="21"/>
            <w:lang w:eastAsia="ru-RU"/>
          </w:rPr>
          <w:t> для регистрации на платформе lk14.ru</w:t>
        </w:r>
      </w:hyperlink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Вопрос 6. Какие обязанности у ответственного координатора Конференции муниципального этапа?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Организационно-управленческое сопровождение Конференции:</w:t>
      </w:r>
    </w:p>
    <w:p w:rsidR="00AA0388" w:rsidRPr="00AA0388" w:rsidRDefault="00AA0388" w:rsidP="00AA03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Подготовка локальных актов по организации и проведению муниципального этапа конференции для утверждения (сроки, формат, оргкомитет, квотирование школ муниципалитета и т.д.);</w:t>
      </w:r>
    </w:p>
    <w:p w:rsidR="00AA0388" w:rsidRPr="00AA0388" w:rsidRDefault="00AA0388" w:rsidP="00AA03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Координация организации конференции в муниципалитете (контроль загрузки заявок и проектов участников, взаимодействие с экспертной комиссией, координация участия школ в мероприятиях «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СВФУ-школам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» и т.д.);</w:t>
      </w:r>
    </w:p>
    <w:p w:rsidR="00AA0388" w:rsidRPr="00AA0388" w:rsidRDefault="00AA0388" w:rsidP="00AA03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Направляет Организатору по электронной почте man-svb@mail.ru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3.итоговый протокол с данными рекомендованных участников, число которых соответствует квотам, выделенным для муниципального района.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Вопрос 7. Какие обязанности у ответственного координатора lk14.ru?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- В целях качественной организации Конференции на муниципальном уровне и более четкого взаимодействия с Организатором будут работать </w:t>
      </w: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ответственные координаторы</w:t>
      </w: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 на платформе LK14.ru. Ответственный координатор создает «мероприятие» на платформе LK14.ru, занимается приемом и обработкой заявок, проходит</w:t>
      </w: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 </w:t>
      </w:r>
      <w:proofErr w:type="gramStart"/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обучение по работе</w:t>
      </w:r>
      <w:proofErr w:type="gramEnd"/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 xml:space="preserve"> на платформе </w:t>
      </w:r>
      <w:hyperlink r:id="rId11" w:history="1">
        <w:r w:rsidRPr="00AA0388">
          <w:rPr>
            <w:rFonts w:ascii="Helvetica" w:eastAsia="Times New Roman" w:hAnsi="Helvetica" w:cs="Times New Roman"/>
            <w:b/>
            <w:bCs/>
            <w:color w:val="337AB7"/>
            <w:sz w:val="21"/>
            <w:lang w:eastAsia="ru-RU"/>
          </w:rPr>
          <w:t>lk14.ru</w:t>
        </w:r>
      </w:hyperlink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.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Вопрос 8. На какой адрес отправить информацию об ответственных координаторах муниципального этапа?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- на почту </w:t>
      </w:r>
      <w:hyperlink r:id="rId12" w:history="1">
        <w:r w:rsidRPr="00AA0388">
          <w:rPr>
            <w:rFonts w:ascii="Helvetica" w:eastAsia="Times New Roman" w:hAnsi="Helvetica" w:cs="Times New Roman"/>
            <w:color w:val="337AB7"/>
            <w:sz w:val="21"/>
            <w:lang w:eastAsia="ru-RU"/>
          </w:rPr>
          <w:t>man-svb@mail.ru</w:t>
        </w:r>
      </w:hyperlink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 ФИО, должность, место работы, контактные данные (телефон,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емейл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)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Вопрос 9. Какие предложения от учреждений муниципального района можно предоставить для формирования программы республиканского этапа Конференции?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Предложения: 1. Могут быть предложения по презентации на республиканской площадке опыта самого муниципалитета по проектной и исследовательской работе школьников. Формат может быть любой – выставка, мастер-класс, вебинар, виртуальные экскурсии и т.д. 2. Могут быть предложения по Вашим «дефицитам» (что желаете видеть) по мероприятиям республиканского этапа конференции. Могут быть определенные мастер-классы, лекции и т.д.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Ждем предложений на почту </w:t>
      </w:r>
      <w:proofErr w:type="spellStart"/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man-svb@mail.ru</w:t>
      </w:r>
      <w:proofErr w:type="spellEnd"/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.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Вопрос 10. Где можно найти информацию о Конференции?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- Вся актуальная информация о Конференции размещена на сайте Организатора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www.lensky-kray.ru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в разделе «Научно-исследовательская работа школьников» страница «Шаг в будущее».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b/>
          <w:bCs/>
          <w:color w:val="5A5A5A"/>
          <w:sz w:val="21"/>
          <w:lang w:eastAsia="ru-RU"/>
        </w:rPr>
        <w:t>Вопрос 11. Как формируются квоты участников Конференции для муниципальных районов?</w:t>
      </w:r>
    </w:p>
    <w:p w:rsidR="00AA0388" w:rsidRPr="00AA0388" w:rsidRDefault="00AA0388" w:rsidP="00AA038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</w:pPr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- Квоты формируются на основании двух критериев: 1. Учет численности школьников в муниципалитете (отчет ОШ</w:t>
      </w:r>
      <w:proofErr w:type="gram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1</w:t>
      </w:r>
      <w:proofErr w:type="gram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); 2.Качество участия муниципалитета в предыдущей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ШвБ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(по итогам республиканского этапа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ШвБ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2020). Квота согласовывается с Руководителем Головного координационного центра программы «Шаг в будущее» в Р</w:t>
      </w:r>
      <w:proofErr w:type="gram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С(</w:t>
      </w:r>
      <w:proofErr w:type="gram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Я) </w:t>
      </w:r>
      <w:proofErr w:type="spellStart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>Черосовым</w:t>
      </w:r>
      <w:proofErr w:type="spellEnd"/>
      <w:r w:rsidRPr="00AA0388">
        <w:rPr>
          <w:rFonts w:ascii="Helvetica" w:eastAsia="Times New Roman" w:hAnsi="Helvetica" w:cs="Times New Roman"/>
          <w:color w:val="5A5A5A"/>
          <w:sz w:val="21"/>
          <w:szCs w:val="21"/>
          <w:lang w:eastAsia="ru-RU"/>
        </w:rPr>
        <w:t xml:space="preserve"> М.М. и утверждается ректором ГАУ ДО РС(Я) "Малая академия наук Республики Саха (Якутия)" Павловым В.К. Письма о квотах направлены в муниципалитеты. </w:t>
      </w:r>
    </w:p>
    <w:p w:rsidR="0044088F" w:rsidRDefault="00AA0388" w:rsidP="00AA0388">
      <w:pPr>
        <w:jc w:val="both"/>
      </w:pPr>
    </w:p>
    <w:sectPr w:rsidR="0044088F" w:rsidSect="00AA038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6CD5"/>
    <w:multiLevelType w:val="multilevel"/>
    <w:tmpl w:val="11CAD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388"/>
    <w:rsid w:val="00075485"/>
    <w:rsid w:val="00A16AB2"/>
    <w:rsid w:val="00AA0388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485"/>
  </w:style>
  <w:style w:type="paragraph" w:styleId="2">
    <w:name w:val="heading 2"/>
    <w:basedOn w:val="a"/>
    <w:link w:val="20"/>
    <w:uiPriority w:val="9"/>
    <w:qFormat/>
    <w:rsid w:val="00AA03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3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03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03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14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14.ru/" TargetMode="External"/><Relationship Id="rId12" Type="http://schemas.openxmlformats.org/officeDocument/2006/relationships/hyperlink" Target="mailto:man-sv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sky-kray.ru/uploads/%D0%9F%D1%80%D0%B8%D0%BA%D0%B0%D0%B7.pdf" TargetMode="External"/><Relationship Id="rId11" Type="http://schemas.openxmlformats.org/officeDocument/2006/relationships/hyperlink" Target="https://lk14.ru/" TargetMode="External"/><Relationship Id="rId5" Type="http://schemas.openxmlformats.org/officeDocument/2006/relationships/hyperlink" Target="http://lensky-kray.ru/index.php?r=admin/news/update&amp;id=2287" TargetMode="External"/><Relationship Id="rId10" Type="http://schemas.openxmlformats.org/officeDocument/2006/relationships/hyperlink" Target="http://lensky-kray.ru/uploads/T%D0%93%D0%A1/%D0%98%D0%BD%D1%81%D1%82%D1%80%D1%83%D0%BA%D1%86%D0%B8%D1%8F%20%D0%B4%D0%BB%D1%8F%20%D1%80%D0%B5%D0%B3%D0%B8%D1%81%D1%82%D1%80%D0%B0%D1%86%D0%B8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nsky-kray.ru/uploads/%D0%9F%D1%80%D0%B8%D0%BA%D0%B0%D0%B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2020-10-14T06:14:00Z</dcterms:created>
  <dcterms:modified xsi:type="dcterms:W3CDTF">2020-10-14T06:16:00Z</dcterms:modified>
</cp:coreProperties>
</file>